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6A6F0" w14:textId="3B866963" w:rsidR="005251D5" w:rsidRPr="00522C9C" w:rsidRDefault="005251D5" w:rsidP="00612F0A">
      <w:pPr>
        <w:pStyle w:val="Zkladntext"/>
        <w:pageBreakBefore/>
        <w:tabs>
          <w:tab w:val="left" w:pos="707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522C9C">
        <w:rPr>
          <w:rFonts w:ascii="Arial" w:hAnsi="Arial"/>
          <w:b/>
          <w:sz w:val="20"/>
          <w:szCs w:val="20"/>
        </w:rPr>
        <w:t>Návrh textu článku pro média</w:t>
      </w:r>
      <w:r w:rsidR="009A3C26">
        <w:rPr>
          <w:rFonts w:ascii="Arial" w:hAnsi="Arial"/>
          <w:b/>
          <w:sz w:val="20"/>
          <w:szCs w:val="20"/>
        </w:rPr>
        <w:t xml:space="preserve"> 2021</w:t>
      </w:r>
      <w:r w:rsidRPr="00522C9C">
        <w:rPr>
          <w:rFonts w:ascii="Arial" w:hAnsi="Arial"/>
          <w:b/>
          <w:sz w:val="20"/>
          <w:szCs w:val="20"/>
        </w:rPr>
        <w:t>:</w:t>
      </w:r>
    </w:p>
    <w:p w14:paraId="422F3AE6" w14:textId="77777777" w:rsidR="005251D5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8F3711B" w14:textId="77777777" w:rsidR="005251D5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E46F3B3" w14:textId="77777777" w:rsidR="005251D5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2FFDA2B" w14:textId="5AFB413E" w:rsidR="00743989" w:rsidRDefault="00250A50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Ochrana životního prostředí je </w:t>
      </w:r>
      <w:r w:rsidR="00713BC3">
        <w:rPr>
          <w:rFonts w:ascii="Arial" w:hAnsi="Arial"/>
          <w:b/>
          <w:bCs/>
          <w:sz w:val="32"/>
          <w:szCs w:val="32"/>
        </w:rPr>
        <w:t>pro naši společnost prioritou</w:t>
      </w:r>
    </w:p>
    <w:p w14:paraId="7402D118" w14:textId="2B1C834D" w:rsidR="009A3C26" w:rsidRDefault="009A3C26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20B152DE" w14:textId="77777777" w:rsidR="009A3C26" w:rsidRDefault="009A3C26" w:rsidP="00612F0A">
      <w:pP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Život bez elektrospotřebičů si v dnešní době lze jen těžko představit. Obklopují nás a staly se součástí našich každodenních činností. Elektrozařízení však obsahují množství materiálů, které pocházejí z neobnovitelných zdrojů. Jejich těžbou je významně zatěžováno životní prostředí. Pro zajištění sběru a recyklace vysloužilých elektrozařízení si naše společnost vybrala ke spolupráci kolektivní systém ASEKOL. Správná recyklace výrobků totiž životnímu prostředí přináší významnou úlevu. J</w:t>
      </w:r>
      <w:r w:rsidRPr="00880E92">
        <w:rPr>
          <w:rFonts w:ascii="Arial" w:hAnsi="Arial"/>
          <w:b/>
          <w:bCs/>
          <w:sz w:val="20"/>
          <w:szCs w:val="20"/>
        </w:rPr>
        <w:t>akým rozs</w:t>
      </w:r>
      <w:r>
        <w:rPr>
          <w:rFonts w:ascii="Arial" w:hAnsi="Arial"/>
          <w:b/>
          <w:bCs/>
          <w:sz w:val="20"/>
          <w:szCs w:val="20"/>
        </w:rPr>
        <w:t>ahem naše společnost přispěla k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lepší</w:t>
      </w:r>
      <w:r w:rsidRPr="00880E92">
        <w:rPr>
          <w:rFonts w:ascii="Arial" w:hAnsi="Arial"/>
          <w:b/>
          <w:bCs/>
          <w:sz w:val="20"/>
          <w:szCs w:val="20"/>
        </w:rPr>
        <w:t xml:space="preserve">mu </w:t>
      </w:r>
      <w:r>
        <w:rPr>
          <w:rFonts w:ascii="Arial" w:hAnsi="Arial"/>
          <w:b/>
          <w:bCs/>
          <w:sz w:val="20"/>
          <w:szCs w:val="20"/>
        </w:rPr>
        <w:t>životnímu prostředí, se dozvídáme z environmentálního</w:t>
      </w:r>
      <w:r w:rsidRPr="00880E92">
        <w:rPr>
          <w:rFonts w:ascii="Arial" w:hAnsi="Arial"/>
          <w:b/>
          <w:bCs/>
          <w:sz w:val="20"/>
          <w:szCs w:val="20"/>
        </w:rPr>
        <w:t xml:space="preserve"> vyúčtování zpracovan</w:t>
      </w:r>
      <w:r>
        <w:rPr>
          <w:rFonts w:ascii="Arial" w:hAnsi="Arial"/>
          <w:b/>
          <w:bCs/>
          <w:sz w:val="20"/>
          <w:szCs w:val="20"/>
        </w:rPr>
        <w:t>ého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společností ASEKOL.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 w:rsidRPr="00880E92">
        <w:rPr>
          <w:rFonts w:ascii="Arial" w:hAnsi="Arial"/>
          <w:b/>
          <w:bCs/>
          <w:sz w:val="20"/>
          <w:szCs w:val="20"/>
        </w:rPr>
        <w:t>íky zodpovědné recyklaci</w:t>
      </w:r>
      <w:r>
        <w:rPr>
          <w:rFonts w:ascii="Arial" w:hAnsi="Arial"/>
          <w:b/>
          <w:bCs/>
          <w:sz w:val="20"/>
          <w:szCs w:val="20"/>
        </w:rPr>
        <w:t xml:space="preserve"> vznikají úspory ve spotřebě elektrické energie, primárních surovin, ropy, vody</w:t>
      </w:r>
      <w:r w:rsidRPr="00880E92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okyselování prostředí a produkci</w:t>
      </w:r>
      <w:r w:rsidRPr="00880E92">
        <w:rPr>
          <w:rFonts w:ascii="Arial" w:hAnsi="Arial"/>
          <w:b/>
          <w:bCs/>
          <w:sz w:val="20"/>
          <w:szCs w:val="20"/>
        </w:rPr>
        <w:t xml:space="preserve"> skleníkových plynů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7FE5E4EE" w14:textId="77777777" w:rsidR="009A3C26" w:rsidRPr="005251D5" w:rsidRDefault="009A3C26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786CF962" w14:textId="07FBE784" w:rsidR="00743989" w:rsidRPr="005251D5" w:rsidRDefault="00743989" w:rsidP="00612F0A">
      <w:pPr>
        <w:spacing w:line="276" w:lineRule="auto"/>
        <w:rPr>
          <w:rFonts w:ascii="Arial" w:hAnsi="Arial"/>
          <w:sz w:val="20"/>
          <w:szCs w:val="20"/>
        </w:rPr>
      </w:pPr>
    </w:p>
    <w:p w14:paraId="07A82961" w14:textId="77777777" w:rsidR="00B40091" w:rsidRPr="007E1E8B" w:rsidRDefault="00B40091" w:rsidP="00612F0A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7E1E8B">
        <w:rPr>
          <w:rFonts w:ascii="Arial" w:hAnsi="Arial"/>
          <w:sz w:val="20"/>
        </w:rPr>
        <w:t xml:space="preserve">Z certifikátu environmentálního vyúčtování, který vyčísluje přínos společnosti k ochraně </w:t>
      </w:r>
      <w:r>
        <w:rPr>
          <w:rFonts w:ascii="Arial" w:hAnsi="Arial"/>
          <w:sz w:val="20"/>
        </w:rPr>
        <w:t>přírody</w:t>
      </w:r>
      <w:r w:rsidRPr="007E1E8B">
        <w:rPr>
          <w:rFonts w:ascii="Arial" w:hAnsi="Arial"/>
          <w:sz w:val="20"/>
        </w:rPr>
        <w:t xml:space="preserve">, </w:t>
      </w:r>
      <w:r w:rsidRPr="00615888">
        <w:rPr>
          <w:rFonts w:ascii="Arial" w:hAnsi="Arial"/>
          <w:sz w:val="20"/>
        </w:rPr>
        <w:t xml:space="preserve">vyplývá, že </w:t>
      </w:r>
      <w:r w:rsidRPr="007E1E8B">
        <w:rPr>
          <w:rFonts w:ascii="Arial" w:hAnsi="Arial"/>
          <w:sz w:val="20"/>
          <w:szCs w:val="20"/>
        </w:rPr>
        <w:t xml:space="preserve">s ohledem na tržní podíl námi na trh uvedených spotřebičů jsme uspořili </w:t>
      </w:r>
      <w:r w:rsidR="005F664B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certifikátu)</w:t>
      </w:r>
      <w:r w:rsidRPr="004565C2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Pr="007E1E8B">
        <w:rPr>
          <w:rFonts w:ascii="Arial" w:hAnsi="Arial"/>
          <w:sz w:val="20"/>
          <w:szCs w:val="20"/>
        </w:rPr>
        <w:t>MWh</w:t>
      </w:r>
      <w:proofErr w:type="spellEnd"/>
      <w:r w:rsidRPr="007E1E8B">
        <w:rPr>
          <w:rFonts w:ascii="Arial" w:hAnsi="Arial"/>
          <w:sz w:val="20"/>
          <w:szCs w:val="20"/>
        </w:rPr>
        <w:t xml:space="preserve"> elektřiny, </w:t>
      </w:r>
      <w:r w:rsidR="005F664B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</w:t>
      </w:r>
      <w:r w:rsidR="005F664B" w:rsidRPr="005F664B">
        <w:rPr>
          <w:rFonts w:ascii="Arial" w:hAnsi="Arial"/>
          <w:i/>
          <w:iCs/>
          <w:sz w:val="20"/>
          <w:szCs w:val="20"/>
        </w:rPr>
        <w:t>)</w:t>
      </w:r>
      <w:r w:rsidR="005F664B" w:rsidRPr="007E1E8B">
        <w:rPr>
          <w:rFonts w:ascii="Arial" w:hAnsi="Arial"/>
          <w:sz w:val="20"/>
          <w:szCs w:val="20"/>
        </w:rPr>
        <w:t xml:space="preserve"> </w:t>
      </w:r>
      <w:r w:rsidRPr="007E1E8B">
        <w:rPr>
          <w:rFonts w:ascii="Arial" w:hAnsi="Arial"/>
          <w:sz w:val="20"/>
          <w:szCs w:val="20"/>
        </w:rPr>
        <w:t xml:space="preserve">litrů ropy, </w:t>
      </w:r>
      <w:r w:rsidR="005F664B" w:rsidRPr="005F664B">
        <w:rPr>
          <w:rFonts w:ascii="Arial" w:hAnsi="Arial"/>
          <w:i/>
          <w:iCs/>
          <w:sz w:val="20"/>
          <w:szCs w:val="20"/>
        </w:rPr>
        <w:t>(</w:t>
      </w:r>
      <w:r w:rsidR="005F664B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5F664B" w:rsidRPr="005F664B">
        <w:rPr>
          <w:rFonts w:ascii="Arial" w:hAnsi="Arial"/>
          <w:i/>
          <w:iCs/>
          <w:sz w:val="20"/>
          <w:szCs w:val="20"/>
        </w:rPr>
        <w:t>)</w:t>
      </w:r>
      <w:r w:rsidR="005F664B" w:rsidRPr="007E1E8B">
        <w:rPr>
          <w:rFonts w:ascii="Arial" w:hAnsi="Arial"/>
          <w:sz w:val="20"/>
          <w:szCs w:val="20"/>
        </w:rPr>
        <w:t xml:space="preserve"> </w:t>
      </w:r>
      <w:r w:rsidRPr="007E1E8B">
        <w:rPr>
          <w:rFonts w:ascii="Arial" w:hAnsi="Arial"/>
          <w:sz w:val="20"/>
          <w:szCs w:val="20"/>
        </w:rPr>
        <w:t>m</w:t>
      </w:r>
      <w:r w:rsidRPr="007E1E8B">
        <w:rPr>
          <w:rFonts w:ascii="Arial" w:hAnsi="Arial"/>
          <w:sz w:val="20"/>
          <w:szCs w:val="20"/>
          <w:vertAlign w:val="superscript"/>
        </w:rPr>
        <w:t>3</w:t>
      </w:r>
      <w:r w:rsidRPr="007E1E8B">
        <w:rPr>
          <w:rFonts w:ascii="Arial" w:hAnsi="Arial"/>
          <w:sz w:val="20"/>
          <w:szCs w:val="20"/>
        </w:rPr>
        <w:t xml:space="preserve"> vody a </w:t>
      </w:r>
      <w:r w:rsidR="005F664B" w:rsidRPr="005F664B">
        <w:rPr>
          <w:rFonts w:ascii="Arial" w:hAnsi="Arial"/>
          <w:i/>
          <w:iCs/>
          <w:sz w:val="20"/>
          <w:szCs w:val="20"/>
        </w:rPr>
        <w:t>(</w:t>
      </w:r>
      <w:r w:rsidR="005F664B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5F664B" w:rsidRPr="005F664B">
        <w:rPr>
          <w:rFonts w:ascii="Arial" w:hAnsi="Arial"/>
          <w:i/>
          <w:iCs/>
          <w:sz w:val="20"/>
          <w:szCs w:val="20"/>
        </w:rPr>
        <w:t>)</w:t>
      </w:r>
      <w:r w:rsidR="005F664B" w:rsidRPr="007E1E8B">
        <w:rPr>
          <w:rFonts w:ascii="Arial" w:hAnsi="Arial"/>
          <w:sz w:val="20"/>
          <w:szCs w:val="20"/>
        </w:rPr>
        <w:t xml:space="preserve"> </w:t>
      </w:r>
      <w:r w:rsidRPr="007E1E8B">
        <w:rPr>
          <w:rFonts w:ascii="Arial" w:hAnsi="Arial"/>
          <w:sz w:val="20"/>
          <w:szCs w:val="20"/>
        </w:rPr>
        <w:t>tun primárních surovin. Navíc jsme snížili emise skleníkových plynů CO</w:t>
      </w:r>
      <w:r w:rsidRPr="007E1E8B">
        <w:rPr>
          <w:rFonts w:ascii="Arial" w:hAnsi="Arial"/>
          <w:sz w:val="20"/>
          <w:szCs w:val="20"/>
          <w:vertAlign w:val="subscript"/>
        </w:rPr>
        <w:t>2</w:t>
      </w:r>
      <w:r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Pr="007E1E8B">
        <w:rPr>
          <w:rFonts w:ascii="Arial" w:hAnsi="Arial"/>
          <w:sz w:val="20"/>
          <w:szCs w:val="20"/>
        </w:rPr>
        <w:t>ekv</w:t>
      </w:r>
      <w:proofErr w:type="spellEnd"/>
      <w:r w:rsidRPr="007E1E8B">
        <w:rPr>
          <w:rFonts w:ascii="Arial" w:hAnsi="Arial"/>
          <w:sz w:val="20"/>
          <w:szCs w:val="20"/>
        </w:rPr>
        <w:t>.</w:t>
      </w:r>
      <w:r w:rsidR="004565C2">
        <w:rPr>
          <w:rFonts w:ascii="Arial" w:hAnsi="Arial"/>
          <w:sz w:val="20"/>
          <w:szCs w:val="20"/>
        </w:rPr>
        <w:t xml:space="preserve"> </w:t>
      </w:r>
      <w:r w:rsidR="004565C2" w:rsidRPr="007E1E8B">
        <w:rPr>
          <w:rFonts w:ascii="Arial" w:hAnsi="Arial"/>
          <w:sz w:val="20"/>
          <w:szCs w:val="20"/>
        </w:rPr>
        <w:t xml:space="preserve">o </w:t>
      </w:r>
      <w:r w:rsidR="004565C2" w:rsidRPr="005F664B">
        <w:rPr>
          <w:rFonts w:ascii="Arial" w:hAnsi="Arial"/>
          <w:i/>
          <w:iCs/>
          <w:sz w:val="20"/>
          <w:szCs w:val="20"/>
        </w:rPr>
        <w:t>(</w:t>
      </w:r>
      <w:r w:rsidR="004565C2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4565C2" w:rsidRPr="005F664B">
        <w:rPr>
          <w:rFonts w:ascii="Arial" w:hAnsi="Arial"/>
          <w:i/>
          <w:iCs/>
          <w:sz w:val="20"/>
          <w:szCs w:val="20"/>
        </w:rPr>
        <w:t>)</w:t>
      </w:r>
      <w:r w:rsidR="004565C2" w:rsidRPr="007E1E8B">
        <w:rPr>
          <w:rFonts w:ascii="Arial" w:hAnsi="Arial"/>
          <w:sz w:val="20"/>
          <w:szCs w:val="20"/>
        </w:rPr>
        <w:t xml:space="preserve"> tun</w:t>
      </w:r>
      <w:r w:rsidRPr="007E1E8B">
        <w:rPr>
          <w:rFonts w:ascii="Arial" w:hAnsi="Arial"/>
          <w:sz w:val="20"/>
          <w:szCs w:val="20"/>
        </w:rPr>
        <w:t>, a produkci</w:t>
      </w:r>
      <w:r w:rsidR="00250A50">
        <w:rPr>
          <w:rFonts w:ascii="Arial" w:hAnsi="Arial"/>
          <w:sz w:val="20"/>
          <w:szCs w:val="20"/>
        </w:rPr>
        <w:t xml:space="preserve"> </w:t>
      </w:r>
      <w:r w:rsidR="00250A50" w:rsidRPr="00250A50">
        <w:rPr>
          <w:rFonts w:ascii="Arial" w:hAnsi="Arial"/>
          <w:sz w:val="20"/>
          <w:szCs w:val="20"/>
        </w:rPr>
        <w:t xml:space="preserve">SO2 </w:t>
      </w:r>
      <w:proofErr w:type="spellStart"/>
      <w:r w:rsidR="00250A50" w:rsidRPr="00250A50">
        <w:rPr>
          <w:rFonts w:ascii="Arial" w:hAnsi="Arial"/>
          <w:sz w:val="20"/>
          <w:szCs w:val="20"/>
        </w:rPr>
        <w:t>ekv</w:t>
      </w:r>
      <w:proofErr w:type="spellEnd"/>
      <w:r w:rsidR="00250A50">
        <w:rPr>
          <w:rFonts w:ascii="Arial" w:hAnsi="Arial"/>
          <w:sz w:val="20"/>
          <w:szCs w:val="20"/>
        </w:rPr>
        <w:t>.</w:t>
      </w:r>
      <w:r w:rsidR="004565C2">
        <w:rPr>
          <w:rFonts w:ascii="Arial" w:hAnsi="Arial"/>
          <w:sz w:val="20"/>
          <w:szCs w:val="20"/>
        </w:rPr>
        <w:t xml:space="preserve"> (</w:t>
      </w:r>
      <w:r w:rsidR="00250A50">
        <w:rPr>
          <w:rFonts w:ascii="Arial" w:hAnsi="Arial"/>
          <w:sz w:val="20"/>
          <w:szCs w:val="20"/>
        </w:rPr>
        <w:t>který zapříčiňuje okyselování prostředí</w:t>
      </w:r>
      <w:r w:rsidR="004565C2">
        <w:rPr>
          <w:rFonts w:ascii="Arial" w:hAnsi="Arial"/>
          <w:sz w:val="20"/>
          <w:szCs w:val="20"/>
        </w:rPr>
        <w:t>)</w:t>
      </w:r>
      <w:r w:rsidR="004565C2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4565C2">
        <w:rPr>
          <w:rFonts w:ascii="Arial" w:hAnsi="Arial"/>
          <w:i/>
          <w:iCs/>
          <w:sz w:val="20"/>
          <w:szCs w:val="20"/>
        </w:rPr>
        <w:t xml:space="preserve">o </w:t>
      </w:r>
      <w:r w:rsidR="004565C2" w:rsidRPr="005F664B">
        <w:rPr>
          <w:rFonts w:ascii="Arial" w:hAnsi="Arial"/>
          <w:i/>
          <w:iCs/>
          <w:sz w:val="20"/>
          <w:szCs w:val="20"/>
        </w:rPr>
        <w:t>(</w:t>
      </w:r>
      <w:r w:rsidR="004565C2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4565C2" w:rsidRPr="005F664B">
        <w:rPr>
          <w:rFonts w:ascii="Arial" w:hAnsi="Arial"/>
          <w:i/>
          <w:iCs/>
          <w:sz w:val="20"/>
          <w:szCs w:val="20"/>
        </w:rPr>
        <w:t>)</w:t>
      </w:r>
      <w:r w:rsidR="004565C2" w:rsidRPr="007E1E8B">
        <w:rPr>
          <w:rFonts w:ascii="Arial" w:hAnsi="Arial"/>
          <w:sz w:val="20"/>
          <w:szCs w:val="20"/>
        </w:rPr>
        <w:t xml:space="preserve"> </w:t>
      </w:r>
      <w:r w:rsidR="004565C2">
        <w:rPr>
          <w:rFonts w:ascii="Arial" w:hAnsi="Arial"/>
          <w:sz w:val="20"/>
          <w:szCs w:val="20"/>
        </w:rPr>
        <w:t>kg</w:t>
      </w:r>
      <w:r w:rsidR="00976758">
        <w:rPr>
          <w:rFonts w:ascii="Arial" w:hAnsi="Arial"/>
          <w:sz w:val="20"/>
          <w:szCs w:val="20"/>
        </w:rPr>
        <w:t>.</w:t>
      </w:r>
    </w:p>
    <w:p w14:paraId="59481C9E" w14:textId="77777777" w:rsidR="00743989" w:rsidRPr="005251D5" w:rsidRDefault="00743989" w:rsidP="00612F0A">
      <w:pPr>
        <w:spacing w:line="276" w:lineRule="auto"/>
        <w:rPr>
          <w:rFonts w:ascii="Arial" w:hAnsi="Arial"/>
          <w:sz w:val="20"/>
          <w:szCs w:val="20"/>
        </w:rPr>
      </w:pPr>
    </w:p>
    <w:p w14:paraId="489F0366" w14:textId="11B86922" w:rsidR="005B2057" w:rsidRDefault="005B2057" w:rsidP="005B2057">
      <w:pPr>
        <w:spacing w:line="276" w:lineRule="auto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>Že každý kus vytříděného elektra se počítá, nám ukazuje například již</w:t>
      </w:r>
      <w:r>
        <w:t xml:space="preserve"> </w:t>
      </w:r>
      <w:r>
        <w:rPr>
          <w:rFonts w:ascii="Arial" w:hAnsi="Arial"/>
          <w:sz w:val="20"/>
          <w:szCs w:val="20"/>
        </w:rPr>
        <w:t xml:space="preserve">100 vytříděných notebooků, které uspoří 10 </w:t>
      </w:r>
      <w:proofErr w:type="spellStart"/>
      <w:r>
        <w:rPr>
          <w:rFonts w:ascii="Arial" w:hAnsi="Arial"/>
          <w:sz w:val="20"/>
          <w:szCs w:val="20"/>
        </w:rPr>
        <w:t>MWh</w:t>
      </w:r>
      <w:proofErr w:type="spellEnd"/>
      <w:r>
        <w:rPr>
          <w:rFonts w:ascii="Arial" w:hAnsi="Arial"/>
          <w:sz w:val="20"/>
          <w:szCs w:val="20"/>
        </w:rPr>
        <w:t xml:space="preserve"> elektřiny. Takové množství odpovídá 3leté spotřebě elektřiny pro rodinu </w:t>
      </w:r>
      <w:r>
        <w:rPr>
          <w:rFonts w:ascii="Arial" w:hAnsi="Arial"/>
          <w:sz w:val="20"/>
          <w:szCs w:val="20"/>
        </w:rPr>
        <w:t>žijící</w:t>
      </w:r>
      <w:r>
        <w:rPr>
          <w:rFonts w:ascii="Arial" w:hAnsi="Arial"/>
          <w:sz w:val="20"/>
          <w:szCs w:val="20"/>
        </w:rPr>
        <w:t xml:space="preserve"> v bytu. A za 100 kg vytříděných elektrospotřebičů se ušetří ropa, která by stačila na výrobu benzínu pro cestu z Prahy do Paříže. Děkujeme všem, kterým není životní prostředí lhostejné a tříděním elektrozařízení pozitivně přispívají k ochraně přírody.</w:t>
      </w:r>
    </w:p>
    <w:p w14:paraId="202FFFFF" w14:textId="77777777" w:rsidR="00743989" w:rsidRPr="005251D5" w:rsidRDefault="00743989" w:rsidP="00612F0A">
      <w:pPr>
        <w:spacing w:line="276" w:lineRule="auto"/>
        <w:rPr>
          <w:rFonts w:ascii="Arial" w:hAnsi="Arial"/>
          <w:sz w:val="20"/>
          <w:szCs w:val="20"/>
        </w:rPr>
      </w:pPr>
    </w:p>
    <w:p w14:paraId="6C7C8E62" w14:textId="2CFFD01F" w:rsidR="00A14040" w:rsidRDefault="0084385E" w:rsidP="00612F0A">
      <w:pPr>
        <w:spacing w:line="276" w:lineRule="auto"/>
        <w:rPr>
          <w:rFonts w:ascii="Arial" w:hAnsi="Arial"/>
        </w:rPr>
      </w:pPr>
      <w:r w:rsidRPr="0084385E">
        <w:rPr>
          <w:rFonts w:ascii="Arial" w:hAnsi="Arial"/>
          <w:sz w:val="20"/>
          <w:szCs w:val="20"/>
        </w:rPr>
        <w:t>Environmentální vyúčtování je</w:t>
      </w:r>
      <w:r>
        <w:rPr>
          <w:rFonts w:ascii="Arial" w:hAnsi="Arial"/>
          <w:sz w:val="20"/>
          <w:szCs w:val="20"/>
        </w:rPr>
        <w:t xml:space="preserve"> vypočítáváno pomocí </w:t>
      </w:r>
      <w:r w:rsidRPr="0084385E">
        <w:rPr>
          <w:rFonts w:ascii="Arial" w:hAnsi="Arial"/>
          <w:sz w:val="20"/>
          <w:szCs w:val="20"/>
        </w:rPr>
        <w:t>studie životního cyklu</w:t>
      </w:r>
      <w:r w:rsidR="005F664B">
        <w:rPr>
          <w:rFonts w:ascii="Arial" w:hAnsi="Arial"/>
          <w:sz w:val="20"/>
          <w:szCs w:val="20"/>
        </w:rPr>
        <w:t xml:space="preserve"> výrobku</w:t>
      </w:r>
      <w:r w:rsidRPr="0084385E">
        <w:rPr>
          <w:rFonts w:ascii="Arial" w:hAnsi="Arial"/>
          <w:sz w:val="20"/>
          <w:szCs w:val="20"/>
        </w:rPr>
        <w:t xml:space="preserve"> (tzv. LCA – </w:t>
      </w:r>
      <w:proofErr w:type="spellStart"/>
      <w:r w:rsidRPr="0084385E">
        <w:rPr>
          <w:rFonts w:ascii="Arial" w:hAnsi="Arial"/>
          <w:sz w:val="20"/>
          <w:szCs w:val="20"/>
        </w:rPr>
        <w:t>Life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Cycle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Assessment</w:t>
      </w:r>
      <w:proofErr w:type="spellEnd"/>
      <w:r w:rsidRPr="0084385E">
        <w:rPr>
          <w:rFonts w:ascii="Arial" w:hAnsi="Arial"/>
          <w:sz w:val="20"/>
          <w:szCs w:val="20"/>
        </w:rPr>
        <w:t>), která vypovídá o dopadech výroby a recyklace jednotlivých elektrozařízení na životní prostředí</w:t>
      </w:r>
      <w:r w:rsidR="006A4C37">
        <w:rPr>
          <w:rFonts w:ascii="Arial" w:hAnsi="Arial"/>
          <w:sz w:val="20"/>
          <w:szCs w:val="20"/>
        </w:rPr>
        <w:t>.</w:t>
      </w:r>
      <w:r w:rsidRPr="0084385E">
        <w:rPr>
          <w:rFonts w:ascii="Arial" w:hAnsi="Arial"/>
          <w:sz w:val="20"/>
          <w:szCs w:val="20"/>
        </w:rPr>
        <w:t xml:space="preserve"> </w:t>
      </w:r>
      <w:r w:rsidR="001E4C06">
        <w:rPr>
          <w:rFonts w:ascii="Arial" w:hAnsi="Arial"/>
          <w:sz w:val="20"/>
          <w:szCs w:val="20"/>
        </w:rPr>
        <w:t>Studie zohledňuje</w:t>
      </w:r>
      <w:r w:rsidR="001E4C06" w:rsidRPr="0084385E">
        <w:rPr>
          <w:rFonts w:ascii="Arial" w:hAnsi="Arial"/>
          <w:sz w:val="20"/>
          <w:szCs w:val="20"/>
        </w:rPr>
        <w:t xml:space="preserve"> všech 6 skupin elektrospotřebičů</w:t>
      </w:r>
      <w:r w:rsidR="001E4C06">
        <w:rPr>
          <w:rFonts w:ascii="Arial" w:hAnsi="Arial"/>
          <w:sz w:val="20"/>
          <w:szCs w:val="20"/>
        </w:rPr>
        <w:t>,</w:t>
      </w:r>
      <w:r w:rsidR="001E4C06" w:rsidRPr="0084385E">
        <w:rPr>
          <w:rFonts w:ascii="Arial" w:hAnsi="Arial"/>
          <w:sz w:val="20"/>
          <w:szCs w:val="20"/>
        </w:rPr>
        <w:t xml:space="preserve"> jejichž zpětný odběr kolektivní systém ASEKOL zajišťuje.</w:t>
      </w:r>
    </w:p>
    <w:sectPr w:rsidR="00A14040" w:rsidSect="00024B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5A99" w14:textId="77777777" w:rsidR="0093367D" w:rsidRDefault="0093367D" w:rsidP="004A0AB9">
      <w:r>
        <w:separator/>
      </w:r>
    </w:p>
  </w:endnote>
  <w:endnote w:type="continuationSeparator" w:id="0">
    <w:p w14:paraId="17CC565A" w14:textId="77777777" w:rsidR="0093367D" w:rsidRDefault="0093367D" w:rsidP="004A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C718" w14:textId="77777777" w:rsidR="0093367D" w:rsidRDefault="0093367D" w:rsidP="004A0AB9">
      <w:r>
        <w:separator/>
      </w:r>
    </w:p>
  </w:footnote>
  <w:footnote w:type="continuationSeparator" w:id="0">
    <w:p w14:paraId="2DFE43B9" w14:textId="77777777" w:rsidR="0093367D" w:rsidRDefault="0093367D" w:rsidP="004A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B8"/>
    <w:rsid w:val="00024B42"/>
    <w:rsid w:val="00031896"/>
    <w:rsid w:val="0006265A"/>
    <w:rsid w:val="000A7A4A"/>
    <w:rsid w:val="000D72F7"/>
    <w:rsid w:val="000E4DD4"/>
    <w:rsid w:val="000F5C09"/>
    <w:rsid w:val="0010279E"/>
    <w:rsid w:val="00152A8D"/>
    <w:rsid w:val="001C4A69"/>
    <w:rsid w:val="001D1B5A"/>
    <w:rsid w:val="001E4C06"/>
    <w:rsid w:val="001F541C"/>
    <w:rsid w:val="00205CE0"/>
    <w:rsid w:val="00250A50"/>
    <w:rsid w:val="00276139"/>
    <w:rsid w:val="002A7CA9"/>
    <w:rsid w:val="002F3D1B"/>
    <w:rsid w:val="002F537D"/>
    <w:rsid w:val="00312751"/>
    <w:rsid w:val="00326DC0"/>
    <w:rsid w:val="00337F3C"/>
    <w:rsid w:val="00355F19"/>
    <w:rsid w:val="00370CF3"/>
    <w:rsid w:val="003B5D37"/>
    <w:rsid w:val="003D2CED"/>
    <w:rsid w:val="004565C2"/>
    <w:rsid w:val="00462132"/>
    <w:rsid w:val="0046278A"/>
    <w:rsid w:val="004843DB"/>
    <w:rsid w:val="004A0AB9"/>
    <w:rsid w:val="004F174A"/>
    <w:rsid w:val="00522C9C"/>
    <w:rsid w:val="005251D5"/>
    <w:rsid w:val="00567FCC"/>
    <w:rsid w:val="00583F66"/>
    <w:rsid w:val="005B2057"/>
    <w:rsid w:val="005F55CB"/>
    <w:rsid w:val="005F664B"/>
    <w:rsid w:val="00612F0A"/>
    <w:rsid w:val="00615888"/>
    <w:rsid w:val="00644C22"/>
    <w:rsid w:val="00646B6D"/>
    <w:rsid w:val="00665940"/>
    <w:rsid w:val="006A4C37"/>
    <w:rsid w:val="006D40C7"/>
    <w:rsid w:val="00713BC3"/>
    <w:rsid w:val="00743989"/>
    <w:rsid w:val="007847FD"/>
    <w:rsid w:val="007A3D7D"/>
    <w:rsid w:val="007D06A0"/>
    <w:rsid w:val="007E1E8B"/>
    <w:rsid w:val="00827DB8"/>
    <w:rsid w:val="0084385E"/>
    <w:rsid w:val="00880E92"/>
    <w:rsid w:val="008E4124"/>
    <w:rsid w:val="0093367D"/>
    <w:rsid w:val="00937B2A"/>
    <w:rsid w:val="00950C98"/>
    <w:rsid w:val="00954758"/>
    <w:rsid w:val="0096640F"/>
    <w:rsid w:val="009705F2"/>
    <w:rsid w:val="00976758"/>
    <w:rsid w:val="009A03B2"/>
    <w:rsid w:val="009A3C26"/>
    <w:rsid w:val="009C7A8F"/>
    <w:rsid w:val="009D272C"/>
    <w:rsid w:val="009F5358"/>
    <w:rsid w:val="00A14040"/>
    <w:rsid w:val="00A44A9E"/>
    <w:rsid w:val="00A641E7"/>
    <w:rsid w:val="00AE76E0"/>
    <w:rsid w:val="00B40091"/>
    <w:rsid w:val="00B847EB"/>
    <w:rsid w:val="00B97123"/>
    <w:rsid w:val="00BC0E0B"/>
    <w:rsid w:val="00BC3442"/>
    <w:rsid w:val="00BC3A0D"/>
    <w:rsid w:val="00BC6FB4"/>
    <w:rsid w:val="00BE0947"/>
    <w:rsid w:val="00C25537"/>
    <w:rsid w:val="00C379A4"/>
    <w:rsid w:val="00C479A4"/>
    <w:rsid w:val="00C64329"/>
    <w:rsid w:val="00C90059"/>
    <w:rsid w:val="00CA1EBB"/>
    <w:rsid w:val="00CB53F8"/>
    <w:rsid w:val="00CB7CDD"/>
    <w:rsid w:val="00CD540A"/>
    <w:rsid w:val="00CD751B"/>
    <w:rsid w:val="00D56935"/>
    <w:rsid w:val="00D93DE7"/>
    <w:rsid w:val="00DB606C"/>
    <w:rsid w:val="00DD2B7E"/>
    <w:rsid w:val="00DF2BFE"/>
    <w:rsid w:val="00DF4931"/>
    <w:rsid w:val="00E15589"/>
    <w:rsid w:val="00E43500"/>
    <w:rsid w:val="00E555FD"/>
    <w:rsid w:val="00EC50E6"/>
    <w:rsid w:val="00EE6913"/>
    <w:rsid w:val="00F51F63"/>
    <w:rsid w:val="00F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0DF74"/>
  <w15:docId w15:val="{912F8E8F-5321-4413-AA50-20E0774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B4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4B42"/>
    <w:rPr>
      <w:color w:val="000080"/>
      <w:u w:val="single"/>
    </w:rPr>
  </w:style>
  <w:style w:type="character" w:customStyle="1" w:styleId="Odrky">
    <w:name w:val="Odrážky"/>
    <w:rsid w:val="00024B4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24B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024B42"/>
    <w:pPr>
      <w:spacing w:after="120"/>
    </w:pPr>
  </w:style>
  <w:style w:type="paragraph" w:styleId="Seznam">
    <w:name w:val="List"/>
    <w:basedOn w:val="Zkladntext"/>
    <w:rsid w:val="00024B42"/>
  </w:style>
  <w:style w:type="paragraph" w:customStyle="1" w:styleId="Popisek">
    <w:name w:val="Popisek"/>
    <w:basedOn w:val="Normln"/>
    <w:rsid w:val="00024B4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4B42"/>
    <w:pPr>
      <w:suppressLineNumbers/>
    </w:pPr>
  </w:style>
  <w:style w:type="paragraph" w:customStyle="1" w:styleId="Obsahtabulky">
    <w:name w:val="Obsah tabulky"/>
    <w:basedOn w:val="Normln"/>
    <w:rsid w:val="00024B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46213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6E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6E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522C9C"/>
    <w:pPr>
      <w:ind w:left="720"/>
      <w:contextualSpacing/>
    </w:pPr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13B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BC3"/>
    <w:rPr>
      <w:kern w:val="2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BC3"/>
    <w:rPr>
      <w:rFonts w:eastAsia="SimSun" w:cs="Mangal"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klien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dop_env_klient-1</Template>
  <TotalTime>3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5</cp:revision>
  <cp:lastPrinted>2012-12-06T08:27:00Z</cp:lastPrinted>
  <dcterms:created xsi:type="dcterms:W3CDTF">2021-04-12T14:54:00Z</dcterms:created>
  <dcterms:modified xsi:type="dcterms:W3CDTF">2021-05-19T21:01:00Z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2020-05-12T12:27:25.6832944Z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180ddc17-9650-41e8-bb5c-f909dc0a6950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