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C0C22" w:rsidRDefault="000C0C22" w:rsidP="000C0C22">
      <w:pPr>
        <w:pStyle w:val="Zkladntext"/>
        <w:pageBreakBefore/>
        <w:tabs>
          <w:tab w:val="left" w:pos="707"/>
        </w:tabs>
        <w:jc w:val="both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Návrh textu článku pro média 2020:</w:t>
      </w:r>
    </w:p>
    <w:p w:rsidR="000C0C22" w:rsidRDefault="000C0C22" w:rsidP="000C0C22">
      <w:pPr>
        <w:rPr>
          <w:rFonts w:ascii="Arial" w:hAnsi="Arial"/>
          <w:b/>
          <w:bCs/>
          <w:sz w:val="20"/>
          <w:szCs w:val="20"/>
        </w:rPr>
      </w:pPr>
    </w:p>
    <w:p w:rsidR="000C0C22" w:rsidRDefault="000C0C22" w:rsidP="000C0C22">
      <w:pPr>
        <w:rPr>
          <w:rFonts w:ascii="Arial" w:hAnsi="Arial"/>
          <w:b/>
          <w:bCs/>
          <w:sz w:val="20"/>
          <w:szCs w:val="20"/>
        </w:rPr>
      </w:pPr>
    </w:p>
    <w:p w:rsidR="000C0C22" w:rsidRDefault="000C0C22" w:rsidP="000C0C22">
      <w:pPr>
        <w:rPr>
          <w:rFonts w:ascii="Arial" w:hAnsi="Arial"/>
          <w:b/>
          <w:bCs/>
          <w:sz w:val="20"/>
          <w:szCs w:val="20"/>
        </w:rPr>
      </w:pPr>
    </w:p>
    <w:p w:rsidR="000C0C22" w:rsidRDefault="000C0C22" w:rsidP="000C0C22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Ochrana životního prostředí je nedílnou součástí zájm</w:t>
      </w:r>
      <w:r w:rsidR="00057541">
        <w:rPr>
          <w:rFonts w:ascii="Arial" w:hAnsi="Arial"/>
          <w:b/>
          <w:bCs/>
          <w:sz w:val="32"/>
          <w:szCs w:val="32"/>
        </w:rPr>
        <w:t xml:space="preserve">ů </w:t>
      </w:r>
      <w:r w:rsidR="008820BC">
        <w:rPr>
          <w:rFonts w:ascii="Arial" w:hAnsi="Arial"/>
          <w:b/>
          <w:bCs/>
          <w:sz w:val="32"/>
          <w:szCs w:val="32"/>
        </w:rPr>
        <w:t xml:space="preserve">naší </w:t>
      </w:r>
      <w:r w:rsidR="00057541">
        <w:rPr>
          <w:rFonts w:ascii="Arial" w:hAnsi="Arial"/>
          <w:b/>
          <w:bCs/>
          <w:sz w:val="32"/>
          <w:szCs w:val="32"/>
        </w:rPr>
        <w:t>školy</w:t>
      </w:r>
    </w:p>
    <w:p w:rsidR="000C0C22" w:rsidRDefault="000C0C22" w:rsidP="000C0C22">
      <w:pPr>
        <w:jc w:val="center"/>
        <w:rPr>
          <w:rFonts w:ascii="Arial" w:hAnsi="Arial"/>
          <w:b/>
          <w:bCs/>
          <w:sz w:val="32"/>
          <w:szCs w:val="32"/>
        </w:rPr>
      </w:pPr>
    </w:p>
    <w:p w:rsidR="000C0C22" w:rsidRPr="00AE741E" w:rsidRDefault="000C0C22" w:rsidP="000C0C2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 loňském roce </w:t>
      </w:r>
      <w:r w:rsidR="00057541">
        <w:rPr>
          <w:rFonts w:ascii="Arial" w:hAnsi="Arial"/>
          <w:b/>
          <w:bCs/>
        </w:rPr>
        <w:t xml:space="preserve">naši žáci </w:t>
      </w:r>
      <w:r w:rsidR="00057541" w:rsidRPr="00AE741E">
        <w:rPr>
          <w:rFonts w:ascii="Arial" w:hAnsi="Arial"/>
          <w:b/>
          <w:bCs/>
        </w:rPr>
        <w:t>díky Recyklohraní</w:t>
      </w:r>
      <w:r w:rsidRPr="00AE741E">
        <w:rPr>
          <w:rFonts w:ascii="Arial" w:hAnsi="Arial"/>
          <w:b/>
          <w:bCs/>
        </w:rPr>
        <w:t xml:space="preserve"> odevzdali k recyklaci </w:t>
      </w:r>
      <w:r w:rsidR="00AD23BC" w:rsidRPr="006A3E4A">
        <w:rPr>
          <w:rFonts w:ascii="Arial" w:hAnsi="Arial"/>
          <w:b/>
          <w:bCs/>
        </w:rPr>
        <w:t>(</w:t>
      </w:r>
      <w:r w:rsidR="00AD23BC" w:rsidRPr="006A3E4A">
        <w:rPr>
          <w:rFonts w:ascii="Arial" w:hAnsi="Arial"/>
          <w:b/>
          <w:bCs/>
          <w:highlight w:val="yellow"/>
        </w:rPr>
        <w:t>doplnit dle</w:t>
      </w:r>
      <w:r w:rsidR="00F867A0">
        <w:rPr>
          <w:rFonts w:ascii="Arial" w:hAnsi="Arial"/>
          <w:b/>
          <w:bCs/>
        </w:rPr>
        <w:t xml:space="preserve"> </w:t>
      </w:r>
      <w:r w:rsidR="00F867A0" w:rsidRPr="00F867A0">
        <w:rPr>
          <w:rFonts w:ascii="Arial" w:hAnsi="Arial"/>
          <w:b/>
          <w:bCs/>
          <w:highlight w:val="yellow"/>
        </w:rPr>
        <w:t>certifikátu</w:t>
      </w:r>
      <w:r w:rsidR="00F867A0">
        <w:rPr>
          <w:rFonts w:ascii="Arial" w:hAnsi="Arial"/>
          <w:b/>
          <w:bCs/>
        </w:rPr>
        <w:t xml:space="preserve">) </w:t>
      </w:r>
      <w:r w:rsidR="00AD23BC">
        <w:rPr>
          <w:rFonts w:ascii="Arial" w:hAnsi="Arial"/>
          <w:b/>
          <w:bCs/>
        </w:rPr>
        <w:t xml:space="preserve">kg </w:t>
      </w:r>
      <w:r w:rsidR="003F0096">
        <w:rPr>
          <w:rFonts w:ascii="Arial" w:hAnsi="Arial"/>
          <w:b/>
          <w:bCs/>
        </w:rPr>
        <w:t>vysloužilých</w:t>
      </w:r>
      <w:r w:rsidR="00AD23BC">
        <w:rPr>
          <w:rFonts w:ascii="Arial" w:hAnsi="Arial"/>
          <w:b/>
          <w:bCs/>
        </w:rPr>
        <w:t xml:space="preserve"> elektr</w:t>
      </w:r>
      <w:r w:rsidR="003F0096">
        <w:rPr>
          <w:rFonts w:ascii="Arial" w:hAnsi="Arial"/>
          <w:b/>
          <w:bCs/>
        </w:rPr>
        <w:t>ozařízení</w:t>
      </w:r>
    </w:p>
    <w:p w:rsidR="000C0C22" w:rsidRDefault="000C0C22" w:rsidP="000C0C22">
      <w:pPr>
        <w:jc w:val="center"/>
        <w:rPr>
          <w:rFonts w:ascii="Arial" w:hAnsi="Arial"/>
          <w:b/>
          <w:bCs/>
          <w:sz w:val="32"/>
          <w:szCs w:val="32"/>
        </w:rPr>
      </w:pPr>
    </w:p>
    <w:p w:rsidR="000C0C22" w:rsidRDefault="000C0C22" w:rsidP="000C0C22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Elektrospotřebiče obsahují </w:t>
      </w:r>
      <w:r w:rsidR="008820BC">
        <w:rPr>
          <w:rFonts w:ascii="Arial" w:hAnsi="Arial"/>
          <w:b/>
          <w:bCs/>
          <w:sz w:val="20"/>
          <w:szCs w:val="20"/>
        </w:rPr>
        <w:t>velké množství</w:t>
      </w:r>
      <w:r>
        <w:rPr>
          <w:rFonts w:ascii="Arial" w:hAnsi="Arial"/>
          <w:b/>
          <w:bCs/>
          <w:sz w:val="20"/>
          <w:szCs w:val="20"/>
        </w:rPr>
        <w:t xml:space="preserve"> materiálů pocházejících z neobnovitelných zdrojů, jejichž těžbou je zatěžováno životní prostředí. Významnou úlevu přináší však správná recyklace těchto výro</w:t>
      </w:r>
      <w:r w:rsidR="006312F7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 xml:space="preserve">ků. </w:t>
      </w:r>
      <w:r w:rsidR="008820BC">
        <w:rPr>
          <w:rFonts w:ascii="Arial" w:hAnsi="Arial"/>
          <w:b/>
          <w:bCs/>
          <w:sz w:val="20"/>
          <w:szCs w:val="20"/>
        </w:rPr>
        <w:t>Žáci, jejich rodiče i učitelé v naší škole</w:t>
      </w:r>
      <w:r>
        <w:rPr>
          <w:rFonts w:ascii="Arial" w:hAnsi="Arial"/>
          <w:b/>
          <w:bCs/>
          <w:sz w:val="20"/>
          <w:szCs w:val="20"/>
        </w:rPr>
        <w:t xml:space="preserve"> jsou si vědomi významnost</w:t>
      </w:r>
      <w:r w:rsidR="003F0096">
        <w:rPr>
          <w:rFonts w:ascii="Arial" w:hAnsi="Arial"/>
          <w:b/>
          <w:bCs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 xml:space="preserve"> tří</w:t>
      </w:r>
      <w:r w:rsidR="003F0096">
        <w:rPr>
          <w:rFonts w:ascii="Arial" w:hAnsi="Arial"/>
          <w:b/>
          <w:bCs/>
          <w:sz w:val="20"/>
          <w:szCs w:val="20"/>
        </w:rPr>
        <w:t>dění</w:t>
      </w:r>
      <w:r>
        <w:rPr>
          <w:rFonts w:ascii="Arial" w:hAnsi="Arial"/>
          <w:b/>
          <w:bCs/>
          <w:sz w:val="20"/>
          <w:szCs w:val="20"/>
        </w:rPr>
        <w:t xml:space="preserve"> elektra</w:t>
      </w:r>
      <w:r w:rsidR="003F0096">
        <w:rPr>
          <w:rFonts w:ascii="Arial" w:hAnsi="Arial"/>
          <w:b/>
          <w:bCs/>
          <w:sz w:val="20"/>
          <w:szCs w:val="20"/>
        </w:rPr>
        <w:t xml:space="preserve">. </w:t>
      </w:r>
      <w:r>
        <w:rPr>
          <w:rFonts w:ascii="Arial" w:hAnsi="Arial"/>
          <w:b/>
          <w:bCs/>
          <w:sz w:val="20"/>
          <w:szCs w:val="20"/>
        </w:rPr>
        <w:t>Právě díky environmentálnímu vyúčtování zpracovan</w:t>
      </w:r>
      <w:r w:rsidR="00AD23BC">
        <w:rPr>
          <w:rFonts w:ascii="Arial" w:hAnsi="Arial"/>
          <w:b/>
          <w:bCs/>
          <w:sz w:val="20"/>
          <w:szCs w:val="20"/>
        </w:rPr>
        <w:t>é</w:t>
      </w:r>
      <w:r>
        <w:rPr>
          <w:rFonts w:ascii="Arial" w:hAnsi="Arial"/>
          <w:b/>
          <w:bCs/>
          <w:sz w:val="20"/>
          <w:szCs w:val="20"/>
        </w:rPr>
        <w:t>m</w:t>
      </w:r>
      <w:r w:rsidR="00AD23BC">
        <w:rPr>
          <w:rFonts w:ascii="Arial" w:hAnsi="Arial"/>
          <w:b/>
          <w:bCs/>
          <w:sz w:val="20"/>
          <w:szCs w:val="20"/>
        </w:rPr>
        <w:t>u</w:t>
      </w:r>
      <w:r>
        <w:rPr>
          <w:rFonts w:ascii="Arial" w:hAnsi="Arial"/>
          <w:b/>
          <w:bCs/>
          <w:sz w:val="20"/>
          <w:szCs w:val="20"/>
        </w:rPr>
        <w:t xml:space="preserve"> kolektivním systémem ASEKOL máme k</w:t>
      </w:r>
      <w:r w:rsidR="00F867A0">
        <w:rPr>
          <w:rFonts w:ascii="Arial" w:hAnsi="Arial"/>
          <w:b/>
          <w:bCs/>
          <w:sz w:val="20"/>
          <w:szCs w:val="20"/>
        </w:rPr>
        <w:t> </w:t>
      </w:r>
      <w:r>
        <w:rPr>
          <w:rFonts w:ascii="Arial" w:hAnsi="Arial"/>
          <w:b/>
          <w:bCs/>
          <w:sz w:val="20"/>
          <w:szCs w:val="20"/>
        </w:rPr>
        <w:t>dispozici</w:t>
      </w:r>
      <w:r w:rsidR="00F867A0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přesné hodnoty, které určují</w:t>
      </w:r>
      <w:r w:rsidR="0058017D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z w:val="20"/>
          <w:szCs w:val="20"/>
        </w:rPr>
        <w:t xml:space="preserve"> jakým rozsahem naše </w:t>
      </w:r>
      <w:r w:rsidR="003F0096">
        <w:rPr>
          <w:rFonts w:ascii="Arial" w:hAnsi="Arial"/>
          <w:b/>
          <w:bCs/>
          <w:sz w:val="20"/>
          <w:szCs w:val="20"/>
        </w:rPr>
        <w:t>škola</w:t>
      </w:r>
      <w:r>
        <w:rPr>
          <w:rFonts w:ascii="Arial" w:hAnsi="Arial"/>
          <w:b/>
          <w:bCs/>
          <w:sz w:val="20"/>
          <w:szCs w:val="20"/>
        </w:rPr>
        <w:t xml:space="preserve"> přispěla ke zdravému životnímu prostředí. Spotřeba elektrické energie, primární suroviny, ropa, voda, okyselování prostředí a produkce skleníkových plynů, </w:t>
      </w:r>
      <w:r w:rsidR="00AD23BC">
        <w:rPr>
          <w:rFonts w:ascii="Arial" w:hAnsi="Arial"/>
          <w:b/>
          <w:bCs/>
          <w:sz w:val="20"/>
          <w:szCs w:val="20"/>
        </w:rPr>
        <w:t>zde všude</w:t>
      </w:r>
      <w:r>
        <w:rPr>
          <w:rFonts w:ascii="Arial" w:hAnsi="Arial"/>
          <w:b/>
          <w:bCs/>
          <w:sz w:val="20"/>
          <w:szCs w:val="20"/>
        </w:rPr>
        <w:t xml:space="preserve"> díky zodpovědné recyklaci </w:t>
      </w:r>
      <w:r w:rsidR="00AD23BC">
        <w:rPr>
          <w:rFonts w:ascii="Arial" w:hAnsi="Arial"/>
          <w:b/>
          <w:bCs/>
          <w:sz w:val="20"/>
          <w:szCs w:val="20"/>
        </w:rPr>
        <w:t>vznikají úspory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0C0C22" w:rsidRDefault="000C0C22" w:rsidP="000C0C22">
      <w:pPr>
        <w:rPr>
          <w:rFonts w:ascii="Arial" w:hAnsi="Arial"/>
          <w:sz w:val="20"/>
          <w:szCs w:val="20"/>
        </w:rPr>
      </w:pPr>
    </w:p>
    <w:p w:rsidR="00AD23BC" w:rsidRPr="007E1E8B" w:rsidRDefault="000C0C22" w:rsidP="00AD23B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Z certifikátu environmentálního vyúčtování, který vyčísluje přínos </w:t>
      </w:r>
      <w:r w:rsidR="003F0096">
        <w:rPr>
          <w:rFonts w:ascii="Arial" w:hAnsi="Arial"/>
          <w:sz w:val="20"/>
        </w:rPr>
        <w:t>školy</w:t>
      </w:r>
      <w:r>
        <w:rPr>
          <w:rFonts w:ascii="Arial" w:hAnsi="Arial"/>
          <w:sz w:val="20"/>
        </w:rPr>
        <w:t xml:space="preserve"> k ochraně přírody, vyplývá, že </w:t>
      </w:r>
      <w:r w:rsidR="00AE741E">
        <w:rPr>
          <w:rFonts w:ascii="Arial" w:hAnsi="Arial"/>
          <w:sz w:val="20"/>
          <w:szCs w:val="20"/>
        </w:rPr>
        <w:t>jsme díky odevzdaným elektrospotřebičům</w:t>
      </w:r>
      <w:r>
        <w:rPr>
          <w:rFonts w:ascii="Arial" w:hAnsi="Arial"/>
          <w:sz w:val="20"/>
          <w:szCs w:val="20"/>
        </w:rPr>
        <w:t xml:space="preserve"> </w:t>
      </w:r>
      <w:r w:rsidR="003F0096">
        <w:rPr>
          <w:rFonts w:ascii="Arial" w:hAnsi="Arial"/>
          <w:sz w:val="20"/>
          <w:szCs w:val="20"/>
        </w:rPr>
        <w:t xml:space="preserve">na naší škole </w:t>
      </w:r>
      <w:r>
        <w:rPr>
          <w:rFonts w:ascii="Arial" w:hAnsi="Arial"/>
          <w:sz w:val="20"/>
          <w:szCs w:val="20"/>
        </w:rPr>
        <w:t xml:space="preserve">uspořili 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certifikátu)</w:t>
      </w:r>
      <w:r w:rsidR="00AD23BC" w:rsidRPr="004565C2">
        <w:rPr>
          <w:rFonts w:ascii="Arial" w:hAnsi="Arial"/>
          <w:sz w:val="20"/>
          <w:szCs w:val="20"/>
          <w:highlight w:val="yellow"/>
        </w:rPr>
        <w:t xml:space="preserve"> </w:t>
      </w:r>
      <w:proofErr w:type="spellStart"/>
      <w:r w:rsidR="00AD23BC" w:rsidRPr="007E1E8B">
        <w:rPr>
          <w:rFonts w:ascii="Arial" w:hAnsi="Arial"/>
          <w:sz w:val="20"/>
          <w:szCs w:val="20"/>
        </w:rPr>
        <w:t>MWh</w:t>
      </w:r>
      <w:proofErr w:type="spellEnd"/>
      <w:r w:rsidR="00AD23BC" w:rsidRPr="007E1E8B">
        <w:rPr>
          <w:rFonts w:ascii="Arial" w:hAnsi="Arial"/>
          <w:sz w:val="20"/>
          <w:szCs w:val="20"/>
        </w:rPr>
        <w:t xml:space="preserve"> elektřiny, 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litrů ropy, </w:t>
      </w:r>
      <w:r w:rsidR="00AD23BC" w:rsidRPr="005F664B">
        <w:rPr>
          <w:rFonts w:ascii="Arial" w:hAnsi="Arial"/>
          <w:i/>
          <w:iCs/>
          <w:sz w:val="20"/>
          <w:szCs w:val="20"/>
        </w:rPr>
        <w:t>(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m</w:t>
      </w:r>
      <w:r w:rsidR="00AD23BC" w:rsidRPr="007E1E8B">
        <w:rPr>
          <w:rFonts w:ascii="Arial" w:hAnsi="Arial"/>
          <w:sz w:val="20"/>
          <w:szCs w:val="20"/>
          <w:vertAlign w:val="superscript"/>
        </w:rPr>
        <w:t>3</w:t>
      </w:r>
      <w:r w:rsidR="00AD23BC" w:rsidRPr="007E1E8B">
        <w:rPr>
          <w:rFonts w:ascii="Arial" w:hAnsi="Arial"/>
          <w:sz w:val="20"/>
          <w:szCs w:val="20"/>
        </w:rPr>
        <w:t xml:space="preserve"> vody a </w:t>
      </w:r>
      <w:r w:rsidR="00AD23BC" w:rsidRPr="005F664B">
        <w:rPr>
          <w:rFonts w:ascii="Arial" w:hAnsi="Arial"/>
          <w:i/>
          <w:iCs/>
          <w:sz w:val="20"/>
          <w:szCs w:val="20"/>
        </w:rPr>
        <w:t>(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tun primárních surovin. Navíc jsme snížili emise skleníkových plynů CO</w:t>
      </w:r>
      <w:r w:rsidR="00AD23BC" w:rsidRPr="007E1E8B">
        <w:rPr>
          <w:rFonts w:ascii="Arial" w:hAnsi="Arial"/>
          <w:sz w:val="20"/>
          <w:szCs w:val="20"/>
          <w:vertAlign w:val="subscript"/>
        </w:rPr>
        <w:t>2</w:t>
      </w:r>
      <w:r w:rsidR="00AD23BC" w:rsidRPr="007E1E8B">
        <w:rPr>
          <w:rFonts w:ascii="Arial" w:hAnsi="Arial"/>
          <w:sz w:val="20"/>
          <w:szCs w:val="20"/>
        </w:rPr>
        <w:t xml:space="preserve"> </w:t>
      </w:r>
      <w:proofErr w:type="spellStart"/>
      <w:r w:rsidR="00AD23BC" w:rsidRPr="007E1E8B">
        <w:rPr>
          <w:rFonts w:ascii="Arial" w:hAnsi="Arial"/>
          <w:sz w:val="20"/>
          <w:szCs w:val="20"/>
        </w:rPr>
        <w:t>ekv</w:t>
      </w:r>
      <w:proofErr w:type="spellEnd"/>
      <w:r w:rsidR="00AD23BC" w:rsidRPr="007E1E8B">
        <w:rPr>
          <w:rFonts w:ascii="Arial" w:hAnsi="Arial"/>
          <w:sz w:val="20"/>
          <w:szCs w:val="20"/>
        </w:rPr>
        <w:t>.</w:t>
      </w:r>
      <w:r w:rsidR="00AD23BC">
        <w:rPr>
          <w:rFonts w:ascii="Arial" w:hAnsi="Arial"/>
          <w:sz w:val="20"/>
          <w:szCs w:val="20"/>
        </w:rPr>
        <w:t xml:space="preserve"> </w:t>
      </w:r>
      <w:r w:rsidR="00AD23BC" w:rsidRPr="007E1E8B">
        <w:rPr>
          <w:rFonts w:ascii="Arial" w:hAnsi="Arial"/>
          <w:sz w:val="20"/>
          <w:szCs w:val="20"/>
        </w:rPr>
        <w:t xml:space="preserve">o </w:t>
      </w:r>
      <w:r w:rsidR="00AD23BC" w:rsidRPr="005F664B">
        <w:rPr>
          <w:rFonts w:ascii="Arial" w:hAnsi="Arial"/>
          <w:i/>
          <w:iCs/>
          <w:sz w:val="20"/>
          <w:szCs w:val="20"/>
        </w:rPr>
        <w:t>(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tun, a produkci</w:t>
      </w:r>
      <w:r w:rsidR="00AD23BC">
        <w:rPr>
          <w:rFonts w:ascii="Arial" w:hAnsi="Arial"/>
          <w:sz w:val="20"/>
          <w:szCs w:val="20"/>
        </w:rPr>
        <w:t xml:space="preserve"> </w:t>
      </w:r>
      <w:r w:rsidR="00AD23BC" w:rsidRPr="00250A50">
        <w:rPr>
          <w:rFonts w:ascii="Arial" w:hAnsi="Arial"/>
          <w:sz w:val="20"/>
          <w:szCs w:val="20"/>
        </w:rPr>
        <w:t>SO</w:t>
      </w:r>
      <w:r w:rsidR="00AD23BC" w:rsidRPr="003F0096">
        <w:rPr>
          <w:rFonts w:ascii="Arial" w:hAnsi="Arial"/>
          <w:sz w:val="20"/>
          <w:szCs w:val="20"/>
          <w:vertAlign w:val="subscript"/>
        </w:rPr>
        <w:t>2</w:t>
      </w:r>
      <w:r w:rsidR="00AD23BC" w:rsidRPr="00250A50">
        <w:rPr>
          <w:rFonts w:ascii="Arial" w:hAnsi="Arial"/>
          <w:sz w:val="20"/>
          <w:szCs w:val="20"/>
        </w:rPr>
        <w:t xml:space="preserve"> </w:t>
      </w:r>
      <w:proofErr w:type="spellStart"/>
      <w:r w:rsidR="00AD23BC" w:rsidRPr="00250A50">
        <w:rPr>
          <w:rFonts w:ascii="Arial" w:hAnsi="Arial"/>
          <w:sz w:val="20"/>
          <w:szCs w:val="20"/>
        </w:rPr>
        <w:t>ekv</w:t>
      </w:r>
      <w:proofErr w:type="spellEnd"/>
      <w:r w:rsidR="00AD23BC">
        <w:rPr>
          <w:rFonts w:ascii="Arial" w:hAnsi="Arial"/>
          <w:sz w:val="20"/>
          <w:szCs w:val="20"/>
        </w:rPr>
        <w:t>. (který zapříčiňuje okyselování prostředí)</w:t>
      </w:r>
      <w:r w:rsidR="00AD23BC" w:rsidRPr="004565C2">
        <w:rPr>
          <w:rFonts w:ascii="Arial" w:hAnsi="Arial"/>
          <w:i/>
          <w:iCs/>
          <w:sz w:val="20"/>
          <w:szCs w:val="20"/>
        </w:rPr>
        <w:t xml:space="preserve"> </w:t>
      </w:r>
      <w:r w:rsidR="00AD23BC">
        <w:rPr>
          <w:rFonts w:ascii="Arial" w:hAnsi="Arial"/>
          <w:i/>
          <w:iCs/>
          <w:sz w:val="20"/>
          <w:szCs w:val="20"/>
        </w:rPr>
        <w:t xml:space="preserve">o </w:t>
      </w:r>
      <w:r w:rsidR="00AD23BC" w:rsidRPr="005F664B">
        <w:rPr>
          <w:rFonts w:ascii="Arial" w:hAnsi="Arial"/>
          <w:i/>
          <w:iCs/>
          <w:sz w:val="20"/>
          <w:szCs w:val="20"/>
        </w:rPr>
        <w:t>(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</w:t>
      </w:r>
      <w:r w:rsidR="00AD23BC">
        <w:rPr>
          <w:rFonts w:ascii="Arial" w:hAnsi="Arial"/>
          <w:sz w:val="20"/>
          <w:szCs w:val="20"/>
        </w:rPr>
        <w:t>kg.</w:t>
      </w:r>
    </w:p>
    <w:p w:rsidR="000C0C22" w:rsidRDefault="000C0C22" w:rsidP="00AE741E">
      <w:pPr>
        <w:spacing w:line="280" w:lineRule="atLeast"/>
        <w:rPr>
          <w:rFonts w:ascii="Arial" w:hAnsi="Arial"/>
          <w:sz w:val="20"/>
          <w:szCs w:val="20"/>
        </w:rPr>
      </w:pPr>
    </w:p>
    <w:p w:rsidR="000C0C22" w:rsidRDefault="000C0C22" w:rsidP="00AE741E">
      <w:pPr>
        <w:spacing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Že každý kus vytří</w:t>
      </w:r>
      <w:r w:rsidR="00AD23BC">
        <w:rPr>
          <w:rFonts w:ascii="Arial" w:hAnsi="Arial"/>
          <w:sz w:val="20"/>
          <w:szCs w:val="20"/>
        </w:rPr>
        <w:t>dě</w:t>
      </w:r>
      <w:r>
        <w:rPr>
          <w:rFonts w:ascii="Arial" w:hAnsi="Arial"/>
          <w:sz w:val="20"/>
          <w:szCs w:val="20"/>
        </w:rPr>
        <w:t>ného elektra se počítá</w:t>
      </w:r>
      <w:r w:rsidR="00AE741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nám ukazuje například již 100 vytří</w:t>
      </w:r>
      <w:r w:rsidR="00AD23BC">
        <w:rPr>
          <w:rFonts w:ascii="Arial" w:hAnsi="Arial"/>
          <w:sz w:val="20"/>
          <w:szCs w:val="20"/>
        </w:rPr>
        <w:t>dě</w:t>
      </w:r>
      <w:r>
        <w:rPr>
          <w:rFonts w:ascii="Arial" w:hAnsi="Arial"/>
          <w:sz w:val="20"/>
          <w:szCs w:val="20"/>
        </w:rPr>
        <w:t>ných mobilních telefonů, které uspoří 2 340 l pitné vody, což by naplnilo celou cisternu. A za 500 kg vytří</w:t>
      </w:r>
      <w:r w:rsidR="00AD23BC">
        <w:rPr>
          <w:rFonts w:ascii="Arial" w:hAnsi="Arial"/>
          <w:sz w:val="20"/>
          <w:szCs w:val="20"/>
        </w:rPr>
        <w:t>dě</w:t>
      </w:r>
      <w:r>
        <w:rPr>
          <w:rFonts w:ascii="Arial" w:hAnsi="Arial"/>
          <w:sz w:val="20"/>
          <w:szCs w:val="20"/>
        </w:rPr>
        <w:t>ných elektrospotřebičů se ušetří ropa, která by stačila na výrobu benzínu pro cestu z Prahy do Dubaje. Všem, kterým není příroda lhostejná a tří</w:t>
      </w:r>
      <w:r w:rsidR="00AD23BC">
        <w:rPr>
          <w:rFonts w:ascii="Arial" w:hAnsi="Arial"/>
          <w:sz w:val="20"/>
          <w:szCs w:val="20"/>
        </w:rPr>
        <w:t>dě</w:t>
      </w:r>
      <w:r>
        <w:rPr>
          <w:rFonts w:ascii="Arial" w:hAnsi="Arial"/>
          <w:sz w:val="20"/>
          <w:szCs w:val="20"/>
        </w:rPr>
        <w:t>ním elektrozařízení pozitivně přispívají k ochraně životního prostředí, patří obrovský dík.</w:t>
      </w:r>
    </w:p>
    <w:p w:rsidR="000C0C22" w:rsidRDefault="000C0C22" w:rsidP="00AE741E">
      <w:pPr>
        <w:spacing w:line="280" w:lineRule="atLeast"/>
        <w:rPr>
          <w:rFonts w:ascii="Arial" w:hAnsi="Arial"/>
          <w:sz w:val="20"/>
          <w:szCs w:val="20"/>
        </w:rPr>
      </w:pPr>
    </w:p>
    <w:p w:rsidR="000C0C22" w:rsidRPr="00974D0C" w:rsidRDefault="000C0C22" w:rsidP="00974D0C">
      <w:pPr>
        <w:spacing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Environmentální vyúčtování je vypočítáváno pomocí studie životního cyklu </w:t>
      </w:r>
      <w:r w:rsidR="00AD23BC">
        <w:rPr>
          <w:rFonts w:ascii="Arial" w:hAnsi="Arial"/>
          <w:sz w:val="20"/>
          <w:szCs w:val="20"/>
        </w:rPr>
        <w:t xml:space="preserve">výrobku </w:t>
      </w:r>
      <w:r>
        <w:rPr>
          <w:rFonts w:ascii="Arial" w:hAnsi="Arial"/>
          <w:sz w:val="20"/>
          <w:szCs w:val="20"/>
        </w:rPr>
        <w:t xml:space="preserve">(tzv. LCA – </w:t>
      </w:r>
      <w:proofErr w:type="spellStart"/>
      <w:r>
        <w:rPr>
          <w:rFonts w:ascii="Arial" w:hAnsi="Arial"/>
          <w:sz w:val="20"/>
          <w:szCs w:val="20"/>
        </w:rPr>
        <w:t>Life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Cycle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Assessment</w:t>
      </w:r>
      <w:proofErr w:type="spellEnd"/>
      <w:r>
        <w:rPr>
          <w:rFonts w:ascii="Arial" w:hAnsi="Arial"/>
          <w:sz w:val="20"/>
          <w:szCs w:val="20"/>
        </w:rPr>
        <w:t>), která vypovídá o dopadech výroby a recyklace jednotlivých elektrozařízení na životní prostředí</w:t>
      </w:r>
      <w:bookmarkStart w:id="0" w:name="_Hlk43731304"/>
      <w:r>
        <w:rPr>
          <w:rFonts w:ascii="Arial" w:hAnsi="Arial"/>
          <w:sz w:val="20"/>
          <w:szCs w:val="20"/>
        </w:rPr>
        <w:t>.</w:t>
      </w:r>
      <w:r w:rsidR="00974D0C">
        <w:rPr>
          <w:rFonts w:ascii="Arial" w:hAnsi="Arial"/>
          <w:sz w:val="20"/>
          <w:szCs w:val="20"/>
        </w:rPr>
        <w:t xml:space="preserve"> </w:t>
      </w:r>
      <w:r w:rsidR="00974D0C" w:rsidRPr="00974D0C">
        <w:rPr>
          <w:rFonts w:ascii="Arial" w:hAnsi="Arial"/>
          <w:sz w:val="20"/>
          <w:szCs w:val="20"/>
        </w:rPr>
        <w:t>Konečná bilance vyzněla pro zpětný odběr elektrozařízení jednoznačně pozitivně, a to ve všech aspektech</w:t>
      </w:r>
      <w:bookmarkEnd w:id="0"/>
      <w:r w:rsidR="00974D0C" w:rsidRPr="00974D0C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V potaz je bráno všech 6 skupin elektrospotřebičů jejichž zpětný odběr kolektivní systém ASEKOL zajišťuje.</w:t>
      </w:r>
    </w:p>
    <w:p w:rsidR="00DA053F" w:rsidRDefault="00DA053F" w:rsidP="00AE741E">
      <w:pPr>
        <w:pStyle w:val="Nzev"/>
        <w:spacing w:line="280" w:lineRule="atLeast"/>
        <w:jc w:val="both"/>
        <w:rPr>
          <w:b w:val="0"/>
          <w:i/>
          <w:sz w:val="20"/>
        </w:rPr>
      </w:pPr>
    </w:p>
    <w:sectPr w:rsidR="00DA053F" w:rsidSect="005D54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B0F" w:rsidRDefault="00B61B0F" w:rsidP="000C0C22">
      <w:r>
        <w:separator/>
      </w:r>
    </w:p>
  </w:endnote>
  <w:endnote w:type="continuationSeparator" w:id="0">
    <w:p w:rsidR="00B61B0F" w:rsidRDefault="00B61B0F" w:rsidP="000C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B0F" w:rsidRDefault="00B61B0F" w:rsidP="000C0C22">
      <w:r>
        <w:separator/>
      </w:r>
    </w:p>
  </w:footnote>
  <w:footnote w:type="continuationSeparator" w:id="0">
    <w:p w:rsidR="00B61B0F" w:rsidRDefault="00B61B0F" w:rsidP="000C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680"/>
        </w:tabs>
        <w:ind w:left="68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8C"/>
    <w:rsid w:val="000249C4"/>
    <w:rsid w:val="00035C64"/>
    <w:rsid w:val="00054C48"/>
    <w:rsid w:val="00057541"/>
    <w:rsid w:val="00065F60"/>
    <w:rsid w:val="000A6BC2"/>
    <w:rsid w:val="000C0C22"/>
    <w:rsid w:val="0010336B"/>
    <w:rsid w:val="001453E0"/>
    <w:rsid w:val="00167E17"/>
    <w:rsid w:val="00221F1A"/>
    <w:rsid w:val="00230EAB"/>
    <w:rsid w:val="002379BA"/>
    <w:rsid w:val="00297F98"/>
    <w:rsid w:val="002B7D1F"/>
    <w:rsid w:val="0030530D"/>
    <w:rsid w:val="003312C7"/>
    <w:rsid w:val="003F0096"/>
    <w:rsid w:val="004A329E"/>
    <w:rsid w:val="004D31EB"/>
    <w:rsid w:val="0058017D"/>
    <w:rsid w:val="005D54AE"/>
    <w:rsid w:val="00601386"/>
    <w:rsid w:val="00603984"/>
    <w:rsid w:val="006312F7"/>
    <w:rsid w:val="006766BD"/>
    <w:rsid w:val="0069158C"/>
    <w:rsid w:val="007446D9"/>
    <w:rsid w:val="007512FF"/>
    <w:rsid w:val="007B15E2"/>
    <w:rsid w:val="00875F65"/>
    <w:rsid w:val="008820BC"/>
    <w:rsid w:val="00903E22"/>
    <w:rsid w:val="00974D0C"/>
    <w:rsid w:val="00980C93"/>
    <w:rsid w:val="00A4550F"/>
    <w:rsid w:val="00A77D57"/>
    <w:rsid w:val="00AA07DE"/>
    <w:rsid w:val="00AA55DE"/>
    <w:rsid w:val="00AC3196"/>
    <w:rsid w:val="00AD23BC"/>
    <w:rsid w:val="00AE741E"/>
    <w:rsid w:val="00B5546E"/>
    <w:rsid w:val="00B61B0F"/>
    <w:rsid w:val="00B804EF"/>
    <w:rsid w:val="00B94BCA"/>
    <w:rsid w:val="00BA457C"/>
    <w:rsid w:val="00BD1540"/>
    <w:rsid w:val="00BD2F73"/>
    <w:rsid w:val="00C82BF9"/>
    <w:rsid w:val="00CE2D26"/>
    <w:rsid w:val="00D15B9B"/>
    <w:rsid w:val="00DA053F"/>
    <w:rsid w:val="00DE0D95"/>
    <w:rsid w:val="00E40254"/>
    <w:rsid w:val="00E95355"/>
    <w:rsid w:val="00F249B8"/>
    <w:rsid w:val="00F325EC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57F0A87"/>
  <w15:docId w15:val="{942A1FD6-73E4-4DE9-8647-EAE7C94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4A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D54AE"/>
    <w:rPr>
      <w:color w:val="000080"/>
      <w:u w:val="single"/>
    </w:rPr>
  </w:style>
  <w:style w:type="character" w:customStyle="1" w:styleId="Odrky">
    <w:name w:val="Odrážky"/>
    <w:rsid w:val="005D54A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D54A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5D54AE"/>
    <w:pPr>
      <w:spacing w:after="120"/>
    </w:pPr>
  </w:style>
  <w:style w:type="paragraph" w:styleId="Seznam">
    <w:name w:val="List"/>
    <w:basedOn w:val="Zkladntext"/>
    <w:rsid w:val="005D54AE"/>
  </w:style>
  <w:style w:type="paragraph" w:customStyle="1" w:styleId="Popisek">
    <w:name w:val="Popisek"/>
    <w:basedOn w:val="Normln"/>
    <w:rsid w:val="005D54A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D54AE"/>
    <w:pPr>
      <w:suppressLineNumbers/>
    </w:pPr>
  </w:style>
  <w:style w:type="paragraph" w:customStyle="1" w:styleId="Obsahtabulky">
    <w:name w:val="Obsah tabulky"/>
    <w:basedOn w:val="Normln"/>
    <w:rsid w:val="005D54AE"/>
    <w:pPr>
      <w:suppressLineNumbers/>
    </w:pPr>
  </w:style>
  <w:style w:type="paragraph" w:styleId="Odstavecseseznamem">
    <w:name w:val="List Paragraph"/>
    <w:basedOn w:val="Normln"/>
    <w:uiPriority w:val="34"/>
    <w:qFormat/>
    <w:rsid w:val="00B94BCA"/>
    <w:pPr>
      <w:ind w:left="720"/>
      <w:contextualSpacing/>
    </w:pPr>
    <w:rPr>
      <w:szCs w:val="21"/>
    </w:rPr>
  </w:style>
  <w:style w:type="paragraph" w:styleId="Nzev">
    <w:name w:val="Title"/>
    <w:basedOn w:val="Normln"/>
    <w:link w:val="NzevChar"/>
    <w:qFormat/>
    <w:rsid w:val="00BD1540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BD1540"/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7D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7D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10BB~1\AppData\Local\Temp\dop_env_sko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dop_env_skola</Template>
  <TotalTime>3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Mádl</dc:creator>
  <cp:lastModifiedBy>Kateřina Hejčlová</cp:lastModifiedBy>
  <cp:revision>2</cp:revision>
  <cp:lastPrinted>1900-12-31T23:00:00Z</cp:lastPrinted>
  <dcterms:created xsi:type="dcterms:W3CDTF">2020-06-23T14:41:00Z</dcterms:created>
  <dcterms:modified xsi:type="dcterms:W3CDTF">2020-06-23T14:41:00Z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2020-06-17T08:19:25.5956987Z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d0d1e086-98d3-45ae-b4b8-1c1e5476beeb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